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45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drawing>
          <wp:inline distT="0" distB="0" distL="114300" distR="114300">
            <wp:extent cx="4340225" cy="1380490"/>
            <wp:effectExtent l="0" t="0" r="0" b="10160"/>
            <wp:docPr id="4" name="图片 4" descr="微信图片_2024110814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108143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9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highlight w:val="none"/>
          <w:lang w:val="en-US" w:eastAsia="zh-CN"/>
        </w:rPr>
        <w:t>2025年中国生命文化殡葬产业博览会</w:t>
      </w:r>
    </w:p>
    <w:p w14:paraId="2DE2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时间</w:t>
      </w:r>
      <w:r>
        <w:rPr>
          <w:rFonts w:hint="eastAsia" w:ascii="仿宋_GB2312" w:hAnsi="仿宋_GB2312" w:eastAsia="仿宋_GB2312" w:cs="仿宋_GB2312"/>
          <w:sz w:val="24"/>
          <w:szCs w:val="24"/>
        </w:rPr>
        <w:t>：20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日 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展馆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深圳、燕子湖国际会展中心</w:t>
      </w:r>
    </w:p>
    <w:p w14:paraId="5B5F7198">
      <w:pPr>
        <w:spacing w:before="156" w:beforeLines="5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组织机构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O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RGANIZATION</w:t>
      </w:r>
    </w:p>
    <w:p w14:paraId="027CDF91">
      <w:pPr>
        <w:spacing w:before="156" w:beforeLines="50" w:line="400" w:lineRule="exact"/>
        <w:ind w:firstLine="482" w:firstLineChars="200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主办单位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《公益时报》社中国殡葬专刊</w:t>
      </w:r>
    </w:p>
    <w:p w14:paraId="468E342E">
      <w:pPr>
        <w:spacing w:before="156" w:beforeLines="50" w:line="400" w:lineRule="exact"/>
        <w:ind w:firstLine="1680" w:firstLineChars="700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中安部会展（深圳）有限公司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             </w:t>
      </w:r>
    </w:p>
    <w:p w14:paraId="4BA85582">
      <w:pPr>
        <w:spacing w:before="156" w:beforeLines="50" w:line="400" w:lineRule="exact"/>
        <w:ind w:firstLine="482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支持单位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：各省市民政系统、民政职业院校、民俗文化机构、殡葬协会、</w:t>
      </w:r>
    </w:p>
    <w:p w14:paraId="43534414">
      <w:pPr>
        <w:spacing w:before="156" w:beforeLines="50" w:line="400" w:lineRule="exact"/>
        <w:ind w:firstLine="1680" w:firstLineChars="700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殡仪馆、墓园、殡仪服务单位</w:t>
      </w:r>
    </w:p>
    <w:p w14:paraId="77EC3A90">
      <w:pPr>
        <w:spacing w:before="156" w:beforeLines="50" w:line="400" w:lineRule="exact"/>
        <w:ind w:firstLine="482" w:firstLineChars="200"/>
        <w:textAlignment w:val="baseline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承办单位：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中安部会展（深圳）有限公司</w:t>
      </w:r>
    </w:p>
    <w:p w14:paraId="4B05AAC0">
      <w:pPr>
        <w:widowControl/>
        <w:spacing w:before="156" w:beforeLines="50"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展会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val="en-US" w:eastAsia="zh-CN"/>
        </w:rPr>
        <w:t>概况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EXHIBITION OVERVIEW</w:t>
      </w:r>
    </w:p>
    <w:p w14:paraId="068A16C9">
      <w:pPr>
        <w:spacing w:before="156" w:beforeLines="50" w:after="93" w:afterLines="30"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为深入贯彻党的二十大精神，在积极响应国家关于推动高质量发展的号召下，“生命文化创新周”应运而生，旨在促进生命文化殡葬服务产业健康有序发展，以科技、创新为驱动，引领行业向绿色、人文、科技方向转型升级。引导殡葬服务单位严格落实政策法规，全面提升管理和服务水平，为构建中国式现代化相适应的殡葬服务保障能力，满足人民群众基本殡葬服务需求贡献力量。</w:t>
      </w:r>
    </w:p>
    <w:p w14:paraId="60C46EA5">
      <w:pPr>
        <w:spacing w:before="156" w:beforeLines="50" w:after="93" w:afterLines="30"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面对新时代对生命终结方式的文明、环保、尊重之要求，本届创新周将汇聚国内外生命文化殡葬产业的精英与智慧，通过展示智能化、科技化、现代化的殡葬设备用品，积极参与并支持惠民绿色文明殡葬改革，探索殡葬文化产业的新模式、新路径。“生命文化创新周”不仅是高规格、高品质的行业盛会，更是推动节地生态绿色殡葬、惠民殡葬、人文殡葬、科技殡葬建设的重要平台。</w:t>
      </w:r>
    </w:p>
    <w:p w14:paraId="52C37415">
      <w:pPr>
        <w:spacing w:before="156" w:beforeLines="50" w:after="93" w:afterLines="30" w:line="360" w:lineRule="auto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>我们将与您共同开启生命文化数智殡葬产业的新纪元!</w:t>
      </w:r>
    </w:p>
    <w:p w14:paraId="3D3715B7">
      <w:pPr>
        <w:spacing w:before="156" w:beforeLines="50" w:after="93" w:afterLines="30" w:line="360" w:lineRule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日程安排</w:t>
      </w:r>
      <w:r>
        <w:rPr>
          <w:rFonts w:hint="eastAsia" w:ascii="仿宋_GB2312" w:hAnsi="仿宋_GB2312" w:eastAsia="仿宋_GB2312" w:cs="仿宋_GB2312"/>
          <w:i w:val="0"/>
          <w:iCs w:val="0"/>
          <w:color w:val="101214"/>
          <w:spacing w:val="0"/>
          <w:sz w:val="28"/>
          <w:szCs w:val="28"/>
          <w:shd w:val="clear" w:fill="FFFFFF"/>
        </w:rPr>
        <w:t>S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CHEDULE</w:t>
      </w:r>
    </w:p>
    <w:p w14:paraId="7D390571">
      <w:pPr>
        <w:spacing w:before="93" w:beforeLines="30" w:after="93" w:afterLines="30"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报到时间：20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布展时间：20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22DF28B2">
      <w:pPr>
        <w:spacing w:before="93" w:beforeLines="30" w:after="93" w:afterLines="30"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展出时间：20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撤展时间：20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日14:00</w:t>
      </w:r>
    </w:p>
    <w:p w14:paraId="390CEF92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同期峰会</w:t>
      </w:r>
      <w:r>
        <w:rPr>
          <w:rFonts w:hint="eastAsia" w:ascii="仿宋_GB2312" w:hAnsi="仿宋_GB2312" w:eastAsia="仿宋_GB2312" w:cs="仿宋_GB2312"/>
          <w:i w:val="0"/>
          <w:iCs w:val="0"/>
          <w:color w:val="101214"/>
          <w:spacing w:val="0"/>
          <w:sz w:val="28"/>
          <w:szCs w:val="28"/>
          <w:shd w:val="clear" w:fill="FFFFFF"/>
        </w:rPr>
        <w:t>SIMULTANEOUS SUMMIT</w:t>
      </w:r>
    </w:p>
    <w:p w14:paraId="0489F340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民俗文化传承与发展交流大会：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  <w:t>弘扬中华优秀传统民俗文化，围绕“民俗文化的现代转化与殡葬服务创新”展开深入交流。</w:t>
      </w:r>
    </w:p>
    <w:p w14:paraId="1F1CAEE8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生命文化公益传播展示活动：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聚焦于生命文化的传播与公益事业的结合，旨在通过多样化的形式提升公众对生命价值的认识和尊重。</w:t>
      </w:r>
    </w:p>
    <w:p w14:paraId="6F3CBB32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殡葬业绿色生态与数智化高质量发展会议：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旨在探讨殡葬产业在绿色生态和数智化转型方面的新趋势、新发展、新路径</w:t>
      </w:r>
    </w:p>
    <w:p w14:paraId="00571D3B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全国殡仪馆-馆长论坛：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围绕生命文化数智殡葬产业的内涵、服务、创新、发展趋势等进行探讨</w:t>
      </w:r>
    </w:p>
    <w:p w14:paraId="76564B58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墓园规划与运营管理精英对话：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旨在搭建一个高端对话平台，让墓园管理者分享经验、交流思想、共谋发展。</w:t>
      </w:r>
    </w:p>
    <w:p w14:paraId="163D320E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生命礼赞 卓越企业典礼：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融合了“生命”与“礼赞”，强调对生命尊重的同时，表彰在生命文化殡葬产业表现卓越的企业。</w:t>
      </w:r>
    </w:p>
    <w:p w14:paraId="216C353E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企业新品发布-合作洽谈会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：为参展商、采购商提供交流平台，促进产业上下游合作共赢。</w:t>
      </w:r>
    </w:p>
    <w:p w14:paraId="4D3FA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参会人员</w:t>
      </w:r>
      <w:r>
        <w:rPr>
          <w:rFonts w:hint="eastAsia" w:ascii="仿宋_GB2312" w:hAnsi="仿宋_GB2312" w:eastAsia="仿宋_GB2312" w:cs="仿宋_GB2312"/>
          <w:i w:val="0"/>
          <w:iCs w:val="0"/>
          <w:color w:val="101214"/>
          <w:spacing w:val="0"/>
          <w:sz w:val="28"/>
          <w:szCs w:val="28"/>
          <w:shd w:val="clear" w:fill="FFFFFF"/>
        </w:rPr>
        <w:t>PARTICIPANTS</w:t>
      </w:r>
    </w:p>
    <w:p w14:paraId="336E39BC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民政部以及各省(市)民政系统、国内外殡葬行业协会、公益时报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；</w:t>
      </w:r>
    </w:p>
    <w:p w14:paraId="68518306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国内外民俗文化推广者、专家、学者以及生命文化、殡葬学术研究学者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；</w:t>
      </w:r>
    </w:p>
    <w:p w14:paraId="290EECCD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各省、市、县、区殡仪馆、墓园、殡仪服务机构等单位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；</w:t>
      </w:r>
    </w:p>
    <w:p w14:paraId="296203D8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民政职业学院、生命文化院校、研究院所、殡仪职业培训机构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；</w:t>
      </w:r>
    </w:p>
    <w:p w14:paraId="47F8F6BF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殡葬设备及用品生产商、代理商、销售商、国际贸易采购商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；</w:t>
      </w:r>
    </w:p>
    <w:p w14:paraId="0944205F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国内外相关主流媒体、社会人士；</w:t>
      </w:r>
    </w:p>
    <w:p w14:paraId="10F15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参展范围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101214"/>
          <w:spacing w:val="0"/>
          <w:sz w:val="28"/>
          <w:szCs w:val="28"/>
          <w:shd w:val="clear" w:fill="FFFFFF"/>
        </w:rPr>
        <w:t>SCOPE OF EXHIBITION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p w14:paraId="2A6EB8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3856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数智殡葬运营管理、信息化综合解决方案；</w:t>
      </w:r>
    </w:p>
    <w:p w14:paraId="2C5049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殡葬文化及殡仪服务</w:t>
      </w:r>
    </w:p>
    <w:p w14:paraId="22C694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陵园墓园建设及墓碑石材；</w:t>
      </w:r>
    </w:p>
    <w:p w14:paraId="152D88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殡仪馆设施及存放设备；</w:t>
      </w:r>
    </w:p>
    <w:p w14:paraId="280E93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殡葬用品、工艺品及寿衣；</w:t>
      </w:r>
    </w:p>
    <w:p w14:paraId="248CA4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殡仪专用车及电子设备；</w:t>
      </w:r>
    </w:p>
    <w:p w14:paraId="64F777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祭祀及民俗文化用品；</w:t>
      </w:r>
    </w:p>
    <w:p w14:paraId="68304A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临终关怀</w:t>
      </w:r>
    </w:p>
    <w:p w14:paraId="0FD250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生命文化其他相关行业产品</w:t>
      </w:r>
    </w:p>
    <w:p w14:paraId="50615E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宠物殡仪。</w:t>
      </w:r>
    </w:p>
    <w:p w14:paraId="44C1ACB7">
      <w:pPr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展会宗旨</w:t>
      </w:r>
      <w:r>
        <w:rPr>
          <w:rFonts w:hint="eastAsia" w:ascii="Segoe UI" w:hAnsi="Segoe UI" w:eastAsia="Segoe UI" w:cs="Segoe UI"/>
          <w:i w:val="0"/>
          <w:iCs w:val="0"/>
          <w:color w:val="101214"/>
          <w:spacing w:val="0"/>
          <w:sz w:val="21"/>
          <w:szCs w:val="21"/>
          <w:shd w:val="clear" w:fill="FFFFFF"/>
        </w:rPr>
        <w:t>PURPOSE OF EXHIBITION</w:t>
      </w:r>
    </w:p>
    <w:p w14:paraId="4149BD68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《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推动殡葬产业发展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》</w:t>
      </w:r>
    </w:p>
    <w:p w14:paraId="7AF689BF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通过展示生命文化殡葬产业的最新成果和发展趋势，促进产业交流与合作，推动生命文化殡葬产业的创新发展。；</w:t>
      </w:r>
    </w:p>
    <w:p w14:paraId="41F5123C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《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弘扬优秀传统文化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》</w:t>
      </w:r>
    </w:p>
    <w:p w14:paraId="40ADA60D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传承和弘扬中华优秀传统文化，推广绿色、环保、节能的殡葬理念，引导社会形成文明、健康、科学的丧葬观念。</w:t>
      </w:r>
    </w:p>
    <w:p w14:paraId="15A4671E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《</w:t>
      </w: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促进产业合作共赢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》</w:t>
      </w:r>
    </w:p>
    <w:p w14:paraId="7C5CEB25">
      <w:pPr>
        <w:numPr>
          <w:ilvl w:val="0"/>
          <w:numId w:val="2"/>
        </w:numPr>
        <w:spacing w:line="360" w:lineRule="auto"/>
        <w:ind w:left="420" w:leftChars="0" w:hanging="420" w:firstLineChars="0"/>
        <w:jc w:val="left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加强生命文化产业与其他相关产业的融合，推动产业链上下游企业的合作共赢，提升产业整体竞争力。</w:t>
      </w:r>
    </w:p>
    <w:p w14:paraId="20DD756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3983355</wp:posOffset>
            </wp:positionH>
            <wp:positionV relativeFrom="paragraph">
              <wp:posOffset>366395</wp:posOffset>
            </wp:positionV>
            <wp:extent cx="1223010" cy="1193165"/>
            <wp:effectExtent l="0" t="0" r="15240" b="6985"/>
            <wp:wrapTight wrapText="bothSides">
              <wp:wrapPolygon>
                <wp:start x="12449" y="345"/>
                <wp:lineTo x="2692" y="2414"/>
                <wp:lineTo x="0" y="3794"/>
                <wp:lineTo x="0" y="20347"/>
                <wp:lineTo x="3028" y="21382"/>
                <wp:lineTo x="11776" y="21382"/>
                <wp:lineTo x="16486" y="21382"/>
                <wp:lineTo x="19178" y="21382"/>
                <wp:lineTo x="21196" y="19312"/>
                <wp:lineTo x="21196" y="5518"/>
                <wp:lineTo x="18505" y="2759"/>
                <wp:lineTo x="15477" y="345"/>
                <wp:lineTo x="12449" y="345"/>
              </wp:wrapPolygon>
            </wp:wrapTight>
            <wp:docPr id="1" name="图片 2" descr="9平米标准展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平米标准展位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参展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详情</w:t>
      </w:r>
      <w:r>
        <w:rPr>
          <w:rFonts w:hint="eastAsia" w:ascii="仿宋_GB2312" w:hAnsi="仿宋_GB2312" w:eastAsia="仿宋_GB2312" w:cs="仿宋_GB2312"/>
          <w:i w:val="0"/>
          <w:iCs w:val="0"/>
          <w:color w:val="101214"/>
          <w:spacing w:val="0"/>
          <w:sz w:val="28"/>
          <w:szCs w:val="28"/>
          <w:shd w:val="clear" w:fill="FFFFFF"/>
        </w:rPr>
        <w:t>EXHIBITION DETAILS</w:t>
      </w:r>
    </w:p>
    <w:p w14:paraId="5115D5DD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C00000"/>
          <w:sz w:val="24"/>
          <w:szCs w:val="24"/>
          <w:lang w:val="en-US" w:eastAsia="zh-CN"/>
        </w:rPr>
        <w:t>线下展位：</w:t>
      </w:r>
    </w:p>
    <w:p w14:paraId="7F78C51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C00000"/>
          <w:sz w:val="24"/>
          <w:szCs w:val="24"/>
          <w:lang w:val="en-US" w:eastAsia="zh-CN"/>
        </w:rPr>
        <w:t>①标准展位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(3m×3m) ( 双开口加收</w:t>
      </w:r>
      <w:r>
        <w:rPr>
          <w:rFonts w:hint="eastAsia" w:ascii="仿宋_GB2312" w:hAnsi="仿宋_GB2312" w:eastAsia="仿宋_GB2312" w:cs="仿宋_GB2312"/>
          <w:b/>
          <w:spacing w:val="40"/>
          <w:sz w:val="24"/>
          <w:szCs w:val="24"/>
        </w:rPr>
        <w:t>20%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展位费 )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ab/>
      </w:r>
    </w:p>
    <w:p w14:paraId="45D5FC09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国内：RMB 1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800元/展位      外商：US$ 3000/展位</w:t>
      </w:r>
    </w:p>
    <w:p w14:paraId="6C78AD6F">
      <w:pPr>
        <w:spacing w:before="62" w:beforeLines="20" w:after="156" w:afterLines="50"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655320</wp:posOffset>
            </wp:positionV>
            <wp:extent cx="1621790" cy="972820"/>
            <wp:effectExtent l="0" t="0" r="16510" b="17780"/>
            <wp:wrapSquare wrapText="bothSides"/>
            <wp:docPr id="2" name="图片 3" descr="36平米起定特装展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36平米起定特装展位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4"/>
          <w:szCs w:val="24"/>
        </w:rPr>
        <w:t>：加大写真楣牌、9平方米地毯、资料台一张、椅子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24"/>
          <w:szCs w:val="24"/>
        </w:rPr>
        <w:t>把、10A/220V单相插座一个、纸篓一个、射灯二支、保洁及保安服务。</w:t>
      </w:r>
    </w:p>
    <w:p w14:paraId="0131329A">
      <w:pPr>
        <w:spacing w:before="62" w:beforeLines="20" w:after="156" w:afterLines="50" w:line="360" w:lineRule="auto"/>
        <w:textAlignment w:val="baseline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C00000"/>
          <w:sz w:val="24"/>
          <w:szCs w:val="24"/>
          <w:lang w:val="en-US" w:eastAsia="zh-CN"/>
        </w:rPr>
        <w:t>②特装空地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(36平方米起定)</w:t>
      </w:r>
    </w:p>
    <w:p w14:paraId="78CB57C7">
      <w:pPr>
        <w:spacing w:before="62" w:beforeLines="20" w:after="156" w:afterLines="50" w:line="360" w:lineRule="auto"/>
        <w:textAlignment w:val="baseline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国内：RMB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1080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元/平方米      外商：US$ 300/平方米</w:t>
      </w:r>
    </w:p>
    <w:p w14:paraId="1BF0FE27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472440</wp:posOffset>
            </wp:positionV>
            <wp:extent cx="1363345" cy="812165"/>
            <wp:effectExtent l="0" t="0" r="8255" b="6985"/>
            <wp:wrapSquare wrapText="bothSides"/>
            <wp:docPr id="3" name="图片 4" descr="线上展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线上展位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特装空地由参展企业自行设计搭建，或选用组委会推荐特装搭建商设计搭建，为了整体效果，特装展台高度不宜超过4.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米。</w:t>
      </w:r>
    </w:p>
    <w:p w14:paraId="2BABFFD3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  <w:t>线上展位：</w:t>
      </w:r>
    </w:p>
    <w:p w14:paraId="63DF032E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  <w:t xml:space="preserve">①图文版面  </w:t>
      </w:r>
    </w:p>
    <w:p w14:paraId="3335F0D6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  <w:t>②全景展厅</w:t>
      </w:r>
    </w:p>
    <w:p w14:paraId="371D42D8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注：线上线下展位费用请致电详询。</w:t>
      </w:r>
    </w:p>
    <w:p w14:paraId="00740275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4"/>
          <w:szCs w:val="24"/>
          <w:lang w:val="en-US" w:eastAsia="zh-CN"/>
        </w:rPr>
        <w:t>图片仅供参考，请以实际为准。</w:t>
      </w:r>
    </w:p>
    <w:p w14:paraId="60C0CCB0">
      <w:pPr>
        <w:spacing w:before="62" w:beforeLines="20" w:line="360" w:lineRule="auto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联系我们 </w:t>
      </w:r>
      <w:r>
        <w:rPr>
          <w:rFonts w:hint="eastAsia" w:ascii="Segoe UI" w:hAnsi="Segoe UI" w:eastAsia="Segoe UI" w:cs="Segoe UI"/>
          <w:i w:val="0"/>
          <w:iCs w:val="0"/>
          <w:caps/>
          <w:smallCaps w:val="0"/>
          <w:color w:val="101214"/>
          <w:spacing w:val="0"/>
          <w:sz w:val="21"/>
          <w:szCs w:val="21"/>
          <w:shd w:val="clear" w:fill="FFFFFF"/>
        </w:rPr>
        <w:t>Contact us</w:t>
      </w:r>
    </w:p>
    <w:p w14:paraId="30CBF36D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中安部会展（深圳）有限公司</w:t>
      </w:r>
    </w:p>
    <w:p w14:paraId="3D2B3000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陈浩：131 6289 5203</w:t>
      </w:r>
    </w:p>
    <w:p w14:paraId="796A0FE9">
      <w:pPr>
        <w:spacing w:before="62" w:beforeLines="20" w:line="360" w:lineRule="auto"/>
        <w:textAlignment w:val="baseline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邮箱：741520503@qq.com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79CDD"/>
    <w:multiLevelType w:val="singleLevel"/>
    <w:tmpl w:val="EA179CD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B056D67"/>
    <w:multiLevelType w:val="singleLevel"/>
    <w:tmpl w:val="5B056D6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2ViMWUzN2JjZDFmZGIwNTgyYTk0YjM1ZjJmYTAifQ=="/>
  </w:docVars>
  <w:rsids>
    <w:rsidRoot w:val="00000000"/>
    <w:rsid w:val="012A2737"/>
    <w:rsid w:val="035800F0"/>
    <w:rsid w:val="041B6FBC"/>
    <w:rsid w:val="04E62E18"/>
    <w:rsid w:val="06EC177D"/>
    <w:rsid w:val="07D61314"/>
    <w:rsid w:val="080B7EC8"/>
    <w:rsid w:val="083B347B"/>
    <w:rsid w:val="085D1644"/>
    <w:rsid w:val="08F31FA8"/>
    <w:rsid w:val="09045F63"/>
    <w:rsid w:val="0970184A"/>
    <w:rsid w:val="0C197F77"/>
    <w:rsid w:val="0C7077BF"/>
    <w:rsid w:val="0D2C5A88"/>
    <w:rsid w:val="0D9D3D6A"/>
    <w:rsid w:val="0E4D4410"/>
    <w:rsid w:val="0E9F560A"/>
    <w:rsid w:val="0F841BAC"/>
    <w:rsid w:val="10073757"/>
    <w:rsid w:val="10224017"/>
    <w:rsid w:val="108D7C35"/>
    <w:rsid w:val="10EB0D4C"/>
    <w:rsid w:val="1186751D"/>
    <w:rsid w:val="132650F8"/>
    <w:rsid w:val="1334693B"/>
    <w:rsid w:val="13945254"/>
    <w:rsid w:val="153A678D"/>
    <w:rsid w:val="159348F7"/>
    <w:rsid w:val="168B7CC4"/>
    <w:rsid w:val="16F45869"/>
    <w:rsid w:val="17237EFC"/>
    <w:rsid w:val="178932DE"/>
    <w:rsid w:val="17E256C1"/>
    <w:rsid w:val="18673E19"/>
    <w:rsid w:val="187A7FF0"/>
    <w:rsid w:val="18ED431E"/>
    <w:rsid w:val="19434886"/>
    <w:rsid w:val="19B62846"/>
    <w:rsid w:val="1A7A5294"/>
    <w:rsid w:val="1AC62116"/>
    <w:rsid w:val="1B210BF7"/>
    <w:rsid w:val="1C0E015C"/>
    <w:rsid w:val="1CEE5F97"/>
    <w:rsid w:val="1D393479"/>
    <w:rsid w:val="1D6F5D73"/>
    <w:rsid w:val="1E54033A"/>
    <w:rsid w:val="1EC53753"/>
    <w:rsid w:val="1F852973"/>
    <w:rsid w:val="1F8641DE"/>
    <w:rsid w:val="201F327B"/>
    <w:rsid w:val="20A26336"/>
    <w:rsid w:val="214C62A1"/>
    <w:rsid w:val="216655B5"/>
    <w:rsid w:val="21747CD2"/>
    <w:rsid w:val="218103F3"/>
    <w:rsid w:val="21E43742"/>
    <w:rsid w:val="22480CF7"/>
    <w:rsid w:val="224A27E1"/>
    <w:rsid w:val="24305A06"/>
    <w:rsid w:val="24AA3A0B"/>
    <w:rsid w:val="27392E24"/>
    <w:rsid w:val="27AC5CEC"/>
    <w:rsid w:val="28FB7C0D"/>
    <w:rsid w:val="29A94291"/>
    <w:rsid w:val="29F55728"/>
    <w:rsid w:val="2A2571AF"/>
    <w:rsid w:val="2B053749"/>
    <w:rsid w:val="2B2D74CD"/>
    <w:rsid w:val="2B465B0F"/>
    <w:rsid w:val="2BDD0222"/>
    <w:rsid w:val="2C210A56"/>
    <w:rsid w:val="2D355E3C"/>
    <w:rsid w:val="2D3625E1"/>
    <w:rsid w:val="2D3B5B48"/>
    <w:rsid w:val="2E652BDB"/>
    <w:rsid w:val="2E756E38"/>
    <w:rsid w:val="2FA572A9"/>
    <w:rsid w:val="2FC11C09"/>
    <w:rsid w:val="30D74EFB"/>
    <w:rsid w:val="319D7EE0"/>
    <w:rsid w:val="31C21674"/>
    <w:rsid w:val="32AD1D1E"/>
    <w:rsid w:val="34256C0A"/>
    <w:rsid w:val="344023CF"/>
    <w:rsid w:val="34864CF7"/>
    <w:rsid w:val="3717234E"/>
    <w:rsid w:val="37774698"/>
    <w:rsid w:val="37A4078E"/>
    <w:rsid w:val="380B553B"/>
    <w:rsid w:val="390A63CE"/>
    <w:rsid w:val="39E9254A"/>
    <w:rsid w:val="3B2A3D28"/>
    <w:rsid w:val="3BC67F7D"/>
    <w:rsid w:val="3C8B637F"/>
    <w:rsid w:val="3D9230F5"/>
    <w:rsid w:val="3DB86859"/>
    <w:rsid w:val="3DDD2303"/>
    <w:rsid w:val="3E2B66DA"/>
    <w:rsid w:val="3EC04C19"/>
    <w:rsid w:val="3F5E5951"/>
    <w:rsid w:val="3FB20551"/>
    <w:rsid w:val="3FDF71B8"/>
    <w:rsid w:val="40453654"/>
    <w:rsid w:val="40EC788A"/>
    <w:rsid w:val="40FC6F44"/>
    <w:rsid w:val="43061833"/>
    <w:rsid w:val="434D503A"/>
    <w:rsid w:val="43BE4985"/>
    <w:rsid w:val="43E14303"/>
    <w:rsid w:val="444B56FC"/>
    <w:rsid w:val="44A16172"/>
    <w:rsid w:val="45C767DD"/>
    <w:rsid w:val="45E80207"/>
    <w:rsid w:val="466778DC"/>
    <w:rsid w:val="47FB2286"/>
    <w:rsid w:val="48BD3771"/>
    <w:rsid w:val="48CE5299"/>
    <w:rsid w:val="49912428"/>
    <w:rsid w:val="4A437992"/>
    <w:rsid w:val="4AD63C92"/>
    <w:rsid w:val="4B151EE8"/>
    <w:rsid w:val="4CE21877"/>
    <w:rsid w:val="4DF7478D"/>
    <w:rsid w:val="4F513583"/>
    <w:rsid w:val="4FEF5079"/>
    <w:rsid w:val="51CE66DB"/>
    <w:rsid w:val="532C137F"/>
    <w:rsid w:val="541568AD"/>
    <w:rsid w:val="54446B67"/>
    <w:rsid w:val="54B75204"/>
    <w:rsid w:val="54BC6CBF"/>
    <w:rsid w:val="54CD64C4"/>
    <w:rsid w:val="56355712"/>
    <w:rsid w:val="57C57C38"/>
    <w:rsid w:val="57CC1813"/>
    <w:rsid w:val="58562F86"/>
    <w:rsid w:val="58AE4B70"/>
    <w:rsid w:val="595B6AA6"/>
    <w:rsid w:val="59A454B4"/>
    <w:rsid w:val="59B453C6"/>
    <w:rsid w:val="5B0867BA"/>
    <w:rsid w:val="5C9E53A9"/>
    <w:rsid w:val="5CD5091E"/>
    <w:rsid w:val="5F613448"/>
    <w:rsid w:val="5FFC0086"/>
    <w:rsid w:val="5FFE018B"/>
    <w:rsid w:val="60314291"/>
    <w:rsid w:val="619834CB"/>
    <w:rsid w:val="62015D11"/>
    <w:rsid w:val="62227C87"/>
    <w:rsid w:val="62B965EC"/>
    <w:rsid w:val="62C236F2"/>
    <w:rsid w:val="630F4902"/>
    <w:rsid w:val="63507275"/>
    <w:rsid w:val="63A70B3A"/>
    <w:rsid w:val="64BB2AEF"/>
    <w:rsid w:val="650923AF"/>
    <w:rsid w:val="650A7201"/>
    <w:rsid w:val="657B5A13"/>
    <w:rsid w:val="65941931"/>
    <w:rsid w:val="660B715E"/>
    <w:rsid w:val="66157FDD"/>
    <w:rsid w:val="664803B2"/>
    <w:rsid w:val="66E74E3B"/>
    <w:rsid w:val="688D7A1F"/>
    <w:rsid w:val="695A7E42"/>
    <w:rsid w:val="698C2370"/>
    <w:rsid w:val="6AA638F9"/>
    <w:rsid w:val="6AD01ECC"/>
    <w:rsid w:val="6AFE1987"/>
    <w:rsid w:val="6B851761"/>
    <w:rsid w:val="6B881251"/>
    <w:rsid w:val="6BE7241B"/>
    <w:rsid w:val="6D44418F"/>
    <w:rsid w:val="6EA2619F"/>
    <w:rsid w:val="6EFA06B8"/>
    <w:rsid w:val="6F052E4D"/>
    <w:rsid w:val="6F4A6526"/>
    <w:rsid w:val="6F7F4719"/>
    <w:rsid w:val="71752253"/>
    <w:rsid w:val="72113265"/>
    <w:rsid w:val="72557119"/>
    <w:rsid w:val="730F5BD0"/>
    <w:rsid w:val="73BB6668"/>
    <w:rsid w:val="73E166E7"/>
    <w:rsid w:val="745869AF"/>
    <w:rsid w:val="74B60152"/>
    <w:rsid w:val="74C1744E"/>
    <w:rsid w:val="74D86DA5"/>
    <w:rsid w:val="74F811F5"/>
    <w:rsid w:val="75B01AD0"/>
    <w:rsid w:val="763005C4"/>
    <w:rsid w:val="769F401E"/>
    <w:rsid w:val="76AC673B"/>
    <w:rsid w:val="76B81A9B"/>
    <w:rsid w:val="78371BCA"/>
    <w:rsid w:val="78396E8F"/>
    <w:rsid w:val="784D7AAA"/>
    <w:rsid w:val="787F0BB3"/>
    <w:rsid w:val="79126B2E"/>
    <w:rsid w:val="79F205F1"/>
    <w:rsid w:val="79F5339B"/>
    <w:rsid w:val="7A2D1934"/>
    <w:rsid w:val="7BB173BC"/>
    <w:rsid w:val="7D55280C"/>
    <w:rsid w:val="7DA358C9"/>
    <w:rsid w:val="7DFE5B7E"/>
    <w:rsid w:val="7EE8326D"/>
    <w:rsid w:val="7FB14DC3"/>
    <w:rsid w:val="7FE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2579</Words>
  <Characters>2903</Characters>
  <Lines>0</Lines>
  <Paragraphs>0</Paragraphs>
  <TotalTime>38</TotalTime>
  <ScaleCrop>false</ScaleCrop>
  <LinksUpToDate>false</LinksUpToDate>
  <CharactersWithSpaces>3007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2023-06-27T09:17:00Z</dcterms:created>
  <dc:creator>Administrator</dc:creator>
  <cp:lastModifiedBy>741520503</cp:lastModifiedBy>
  <dcterms:modified xsi:type="dcterms:W3CDTF">2024-11-08T06:36:02Z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EEA3E6302F484E29ABC03916384C37F2_13</vt:lpwstr>
  </property>
</Properties>
</file>